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97" w:rsidRPr="007172DD" w:rsidRDefault="00B15297">
      <w:pPr>
        <w:rPr>
          <w:sz w:val="28"/>
          <w:szCs w:val="28"/>
        </w:rPr>
      </w:pPr>
      <w:r w:rsidRPr="007172DD">
        <w:rPr>
          <w:sz w:val="28"/>
          <w:szCs w:val="28"/>
        </w:rPr>
        <w:t>Regulamin Konkursu Plastycznego pn. „Bezpieczne Wakacje”</w:t>
      </w:r>
    </w:p>
    <w:p w:rsidR="00B15297" w:rsidRPr="007172DD" w:rsidRDefault="00B15297">
      <w:pPr>
        <w:rPr>
          <w:b/>
        </w:rPr>
      </w:pPr>
      <w:r w:rsidRPr="007172DD">
        <w:rPr>
          <w:b/>
        </w:rPr>
        <w:t xml:space="preserve"> § 1 I. Cele Konkursu </w:t>
      </w:r>
    </w:p>
    <w:p w:rsidR="00B15297" w:rsidRDefault="00B15297">
      <w:r>
        <w:t xml:space="preserve">Celem konkursu jest: </w:t>
      </w:r>
    </w:p>
    <w:p w:rsidR="00B15297" w:rsidRDefault="00B15297">
      <w:r>
        <w:t xml:space="preserve">1. Promocja zasad bezpiecznego spędzania wypoczynku. </w:t>
      </w:r>
    </w:p>
    <w:p w:rsidR="00B15297" w:rsidRDefault="00B15297">
      <w:r>
        <w:t xml:space="preserve">2. Rozwój umiejętności plastycznych wśród dzieci i młodzieży. </w:t>
      </w:r>
    </w:p>
    <w:p w:rsidR="00B15297" w:rsidRDefault="00B15297">
      <w:r>
        <w:t xml:space="preserve">3. Wyłonienie prac, które najcelniej ukażą ideę konkursu. </w:t>
      </w:r>
    </w:p>
    <w:p w:rsidR="00B15297" w:rsidRPr="007172DD" w:rsidRDefault="00B15297">
      <w:pPr>
        <w:rPr>
          <w:b/>
        </w:rPr>
      </w:pPr>
      <w:r w:rsidRPr="007172DD">
        <w:rPr>
          <w:b/>
        </w:rPr>
        <w:t xml:space="preserve">§ 2 II. Organizator Konkursu </w:t>
      </w:r>
    </w:p>
    <w:p w:rsidR="00B15297" w:rsidRDefault="00B15297">
      <w:r>
        <w:t>Organizatorem konkursu plastycznego o nazwie „Bezpieczne Wakacje”  są nauczyciele plastyki Szkoły Podstawowej Nr 5 w Zgorzelcu.</w:t>
      </w:r>
    </w:p>
    <w:p w:rsidR="00B15297" w:rsidRPr="007172DD" w:rsidRDefault="00B15297">
      <w:pPr>
        <w:rPr>
          <w:b/>
        </w:rPr>
      </w:pPr>
      <w:r w:rsidRPr="007172DD">
        <w:rPr>
          <w:b/>
        </w:rPr>
        <w:t xml:space="preserve">§ 3 III. Założenia organizacyjne </w:t>
      </w:r>
    </w:p>
    <w:p w:rsidR="00B15297" w:rsidRDefault="00B15297">
      <w:r>
        <w:t>Konkurs zostanie przeprowadzony na terenie szkoły, wśród uczniów klas III-VII</w:t>
      </w:r>
      <w:r w:rsidR="007172DD">
        <w:t>.</w:t>
      </w:r>
      <w:bookmarkStart w:id="0" w:name="_GoBack"/>
      <w:bookmarkEnd w:id="0"/>
    </w:p>
    <w:p w:rsidR="00B15297" w:rsidRDefault="00B15297">
      <w:r>
        <w:t>1. Prace zgłaszane do Konkursu muszą być pracami własnymi, nigdzie wcześniej niepublikowanymi.</w:t>
      </w:r>
    </w:p>
    <w:p w:rsidR="00B15297" w:rsidRDefault="00B15297">
      <w:r>
        <w:t>2. Prace powinny być wykonane w następujących technikach plastycznych: pastele, farby plakatowe, tempera, pisaki,</w:t>
      </w:r>
      <w:r w:rsidR="00477063">
        <w:t xml:space="preserve"> techniki mieszane</w:t>
      </w:r>
      <w:r>
        <w:t xml:space="preserve"> na papi</w:t>
      </w:r>
      <w:r w:rsidR="001B109F">
        <w:t>erze typu brystol, w formacie A3</w:t>
      </w:r>
      <w:r>
        <w:t xml:space="preserve">. </w:t>
      </w:r>
    </w:p>
    <w:p w:rsidR="00B15297" w:rsidRDefault="00B15297">
      <w:r>
        <w:t xml:space="preserve">3. Prace należy składać do 10 czerwca 2021 r. u nauczycieli plastyki. Prace złożone po terminie nie będą podlegały ocenie. </w:t>
      </w:r>
    </w:p>
    <w:p w:rsidR="00B15297" w:rsidRDefault="00B15297">
      <w:r>
        <w:t xml:space="preserve">4. Prace należy podpisać na odwrocie imieniem, nazwiskiem klasy autora, z tytułem  „Bezpieczne Wakacje” </w:t>
      </w:r>
      <w:r w:rsidR="00DA6A84">
        <w:t>.</w:t>
      </w:r>
    </w:p>
    <w:p w:rsidR="00B15297" w:rsidRDefault="00B15297">
      <w:r>
        <w:t xml:space="preserve">5. Temat prac powinien obejmować aspekt zasad bezpiecznego spędzania wypoczynku. Inspiracją do prac niech staną się hasła zawarte w załączniku do regulaminu. </w:t>
      </w:r>
    </w:p>
    <w:p w:rsidR="00B15297" w:rsidRDefault="00B15297">
      <w:r>
        <w:t xml:space="preserve">6. Udział w Konkursie jest jednoznaczny z nieodpłatnym udzieleniem praw autorskich, na wykorzystanie prac w celach promocyjnych Konkursu. </w:t>
      </w:r>
    </w:p>
    <w:p w:rsidR="00B15297" w:rsidRDefault="00B15297">
      <w:r>
        <w:t xml:space="preserve">7. Prace zgłoszone do Konkursu nie będą zwracane autorom. </w:t>
      </w:r>
    </w:p>
    <w:p w:rsidR="00B15297" w:rsidRDefault="00B15297">
      <w:r>
        <w:t xml:space="preserve">8. Prace nie spełniające zasad uczestnictwa, nie będą podlegały ocenie konkursowej. </w:t>
      </w:r>
    </w:p>
    <w:p w:rsidR="00B15297" w:rsidRPr="007172DD" w:rsidRDefault="00B15297">
      <w:pPr>
        <w:rPr>
          <w:b/>
        </w:rPr>
      </w:pPr>
      <w:r w:rsidRPr="007172DD">
        <w:rPr>
          <w:b/>
        </w:rPr>
        <w:t xml:space="preserve">§ 4 IV. Ocena prac konkursowych </w:t>
      </w:r>
    </w:p>
    <w:p w:rsidR="00B15297" w:rsidRDefault="00B15297">
      <w:r>
        <w:t>1. O wyłonieniu laureatów Konkursu decyduje jury powołane przez Organizatora.</w:t>
      </w:r>
    </w:p>
    <w:p w:rsidR="00B15297" w:rsidRDefault="00B15297">
      <w:r>
        <w:t xml:space="preserve">2. Jury pod uwagę weźmie: </w:t>
      </w:r>
    </w:p>
    <w:p w:rsidR="00B15297" w:rsidRDefault="00B15297">
      <w:r>
        <w:sym w:font="Symbol" w:char="F02D"/>
      </w:r>
      <w:r>
        <w:t xml:space="preserve"> umiejętność doboru tematu pracy, </w:t>
      </w:r>
    </w:p>
    <w:p w:rsidR="00B15297" w:rsidRDefault="00B15297">
      <w:r>
        <w:sym w:font="Symbol" w:char="F02D"/>
      </w:r>
      <w:r>
        <w:t xml:space="preserve"> jakość wykonania,</w:t>
      </w:r>
    </w:p>
    <w:p w:rsidR="00B15297" w:rsidRDefault="00B15297">
      <w:r>
        <w:t xml:space="preserve"> </w:t>
      </w:r>
      <w:r>
        <w:sym w:font="Symbol" w:char="F02D"/>
      </w:r>
      <w:r>
        <w:t xml:space="preserve"> oryginalność. </w:t>
      </w:r>
    </w:p>
    <w:p w:rsidR="00B15297" w:rsidRDefault="00B15297">
      <w:r>
        <w:t xml:space="preserve">4. Decyzje Komisji Konkursowej są ostateczne. </w:t>
      </w:r>
    </w:p>
    <w:p w:rsidR="00B15297" w:rsidRDefault="00B15297">
      <w:r>
        <w:t xml:space="preserve">§ 5 V. Ogłoszenie wyników Konkursu </w:t>
      </w:r>
    </w:p>
    <w:p w:rsidR="00B15297" w:rsidRDefault="00B15297">
      <w:r>
        <w:t>1. Lista laureatów zostanie opublikowana na stronie Internetowej Szkoły.</w:t>
      </w:r>
    </w:p>
    <w:p w:rsidR="00B15297" w:rsidRDefault="00B15297">
      <w:r>
        <w:t xml:space="preserve">2. Osoby wyróżnione zostaną powiadomione w terminie do 18 czerwca 2021 r. </w:t>
      </w:r>
    </w:p>
    <w:p w:rsidR="00B15297" w:rsidRDefault="00B15297">
      <w:r>
        <w:t xml:space="preserve">§ 6 VI. Nagrody </w:t>
      </w:r>
    </w:p>
    <w:p w:rsidR="002B7700" w:rsidRDefault="00B15297">
      <w:r>
        <w:t>Organizator konkursu postanawia przyznać trzy główne nagrody.</w:t>
      </w:r>
    </w:p>
    <w:sectPr w:rsidR="002B7700" w:rsidSect="00B15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97"/>
    <w:rsid w:val="000B1EB4"/>
    <w:rsid w:val="001B109F"/>
    <w:rsid w:val="002B7700"/>
    <w:rsid w:val="00477063"/>
    <w:rsid w:val="007172DD"/>
    <w:rsid w:val="00B15297"/>
    <w:rsid w:val="00DA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A040"/>
  <w15:chartTrackingRefBased/>
  <w15:docId w15:val="{EF8CAD72-A3BB-4C97-A6BF-C48E3361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HP</cp:lastModifiedBy>
  <cp:revision>2</cp:revision>
  <dcterms:created xsi:type="dcterms:W3CDTF">2021-05-28T09:18:00Z</dcterms:created>
  <dcterms:modified xsi:type="dcterms:W3CDTF">2021-05-28T09:18:00Z</dcterms:modified>
</cp:coreProperties>
</file>